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125259D6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411DC125" w14:textId="77777777" w:rsidR="0079595C" w:rsidRPr="00892618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4093D40A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5453374B" w:rsidR="00FD5430" w:rsidRPr="00FD5430" w:rsidRDefault="006E0171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84512F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197F30EB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7983DA1A" w:rsidR="00FD5430" w:rsidRPr="00F36A1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F36A10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　　　　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84512F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7BC25FF" w14:textId="3BD6AC7E" w:rsidR="00704097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3DBA0A10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>４　変更が補助事業に及ぼす影響</w:t>
      </w:r>
    </w:p>
    <w:p w14:paraId="405FA8C7" w14:textId="10D026CF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５　</w:t>
      </w:r>
      <w:r>
        <w:t>本件責任者及び担当者の氏名、連絡先等</w:t>
      </w:r>
    </w:p>
    <w:p w14:paraId="30DAC178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533CF701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64DCB61B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789888DB" w14:textId="0277A840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5547C433" w14:textId="0678B54A" w:rsidR="00FD5430" w:rsidRPr="00270284" w:rsidRDefault="00FD5430" w:rsidP="00270284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FD5430" w:rsidRPr="00270284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284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36A10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2022-05-19T07:43:00Z</dcterms:modified>
</cp:coreProperties>
</file>